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60" w:rsidRDefault="00102C60" w:rsidP="00102C6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857750" cy="1182816"/>
            <wp:effectExtent l="0" t="0" r="0" b="0"/>
            <wp:docPr id="1" name="Picture 1" descr="http://iscte-iul.pt/Libraries/GCI_-_Documentos_e_Formul%C3%A1rios/II_pt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cte-iul.pt/Libraries/GCI_-_Documentos_e_Formul%C3%A1rios/II_pt.sflb.ashx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18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C60" w:rsidRDefault="00102C60" w:rsidP="00102C60">
      <w:pPr>
        <w:jc w:val="center"/>
      </w:pPr>
    </w:p>
    <w:p w:rsidR="00102C60" w:rsidRDefault="00102C60" w:rsidP="00102C60">
      <w:pPr>
        <w:jc w:val="center"/>
      </w:pPr>
      <w:r>
        <w:rPr>
          <w:noProof/>
        </w:rPr>
        <w:drawing>
          <wp:inline distT="0" distB="0" distL="0" distR="0">
            <wp:extent cx="3781425" cy="1194494"/>
            <wp:effectExtent l="0" t="0" r="0" b="0"/>
            <wp:docPr id="4" name="Picture 4" descr="http://iscte-iul.pt/Libraries/GCI_-_Documentos_e_Formul%C3%A1rios/IIESPP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scte-iul.pt/Libraries/GCI_-_Documentos_e_Formul%C3%A1rios/IIESPP.sflb.ashx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404" cy="1196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C60" w:rsidRDefault="00102C60" w:rsidP="00102C60"/>
    <w:p w:rsidR="00102C60" w:rsidRDefault="00102C60" w:rsidP="00102C60"/>
    <w:p w:rsidR="00102C60" w:rsidRDefault="00102C60" w:rsidP="00102C60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 Comunidade Surda em Portugal - </w:t>
      </w:r>
    </w:p>
    <w:p w:rsidR="00102C60" w:rsidRDefault="00674B1F" w:rsidP="00102C60">
      <w:pPr>
        <w:spacing w:line="360" w:lineRule="auto"/>
        <w:jc w:val="center"/>
      </w:pPr>
      <w:r>
        <w:rPr>
          <w:sz w:val="32"/>
          <w:szCs w:val="32"/>
        </w:rPr>
        <w:t>Estudo</w:t>
      </w:r>
      <w:r w:rsidR="00102C60">
        <w:rPr>
          <w:sz w:val="32"/>
          <w:szCs w:val="32"/>
        </w:rPr>
        <w:t xml:space="preserve"> baseado em amostra de conveniência</w:t>
      </w:r>
    </w:p>
    <w:p w:rsidR="00102C60" w:rsidRDefault="00102C60" w:rsidP="00102C60">
      <w:pPr>
        <w:jc w:val="center"/>
      </w:pPr>
    </w:p>
    <w:p w:rsidR="00102C60" w:rsidRDefault="00102C60" w:rsidP="00102C60">
      <w:pPr>
        <w:contextualSpacing/>
        <w:jc w:val="center"/>
      </w:pPr>
    </w:p>
    <w:p w:rsidR="00102C60" w:rsidRDefault="00102C60" w:rsidP="00102C60">
      <w:pPr>
        <w:contextualSpacing/>
        <w:jc w:val="center"/>
      </w:pPr>
      <w:r>
        <w:t>MÉTODOS E TÉCNICAS DE INVESTIGAÇÃO - EXTENSIVOS</w:t>
      </w:r>
    </w:p>
    <w:p w:rsidR="00102C60" w:rsidRDefault="00102C60" w:rsidP="00102C60">
      <w:pPr>
        <w:contextualSpacing/>
        <w:jc w:val="center"/>
      </w:pPr>
    </w:p>
    <w:p w:rsidR="00102C60" w:rsidRDefault="00102C60" w:rsidP="00102C60">
      <w:pPr>
        <w:contextualSpacing/>
        <w:jc w:val="center"/>
      </w:pPr>
      <w:r>
        <w:t xml:space="preserve">Sociologia PL </w:t>
      </w:r>
    </w:p>
    <w:p w:rsidR="00102C60" w:rsidRDefault="00102C60" w:rsidP="00102C60">
      <w:pPr>
        <w:contextualSpacing/>
        <w:jc w:val="center"/>
      </w:pPr>
    </w:p>
    <w:p w:rsidR="00102C60" w:rsidRDefault="00102C60" w:rsidP="00102C60">
      <w:pPr>
        <w:contextualSpacing/>
        <w:jc w:val="center"/>
      </w:pPr>
      <w:r>
        <w:t>1º Ano - 2º semestre, 2014-2015</w:t>
      </w:r>
    </w:p>
    <w:p w:rsidR="00102C60" w:rsidRDefault="00102C60" w:rsidP="00102C60">
      <w:pPr>
        <w:jc w:val="center"/>
      </w:pPr>
    </w:p>
    <w:p w:rsidR="00102C60" w:rsidRDefault="00102C60" w:rsidP="00102C60">
      <w:pPr>
        <w:jc w:val="center"/>
      </w:pPr>
    </w:p>
    <w:p w:rsidR="00102C60" w:rsidRDefault="00102C60" w:rsidP="00102C60">
      <w:pPr>
        <w:jc w:val="center"/>
      </w:pPr>
    </w:p>
    <w:p w:rsidR="00102C60" w:rsidRPr="00625156" w:rsidRDefault="00102C60" w:rsidP="00102C60">
      <w:pPr>
        <w:contextualSpacing/>
      </w:pPr>
      <w:r w:rsidRPr="00625156">
        <w:t>Trabalho de grupo elaborado por:</w:t>
      </w:r>
    </w:p>
    <w:p w:rsidR="00102C60" w:rsidRPr="00625156" w:rsidRDefault="00102C60" w:rsidP="00102C60">
      <w:pPr>
        <w:contextualSpacing/>
      </w:pPr>
      <w:r w:rsidRPr="00625156">
        <w:t>Miguel Lopes – aluno número 69101</w:t>
      </w:r>
    </w:p>
    <w:p w:rsidR="00102C60" w:rsidRPr="00625156" w:rsidRDefault="00102C60" w:rsidP="00102C60">
      <w:pPr>
        <w:contextualSpacing/>
      </w:pPr>
      <w:r w:rsidRPr="00625156">
        <w:t xml:space="preserve">Rosa Marques – </w:t>
      </w:r>
      <w:r w:rsidRPr="00E935BC">
        <w:t>aluno número</w:t>
      </w:r>
      <w:r w:rsidR="00E935BC" w:rsidRPr="00E935BC">
        <w:t xml:space="preserve"> 69208</w:t>
      </w:r>
    </w:p>
    <w:p w:rsidR="00102C60" w:rsidRPr="00625156" w:rsidRDefault="00102C60" w:rsidP="00102C60">
      <w:pPr>
        <w:contextualSpacing/>
      </w:pPr>
      <w:r w:rsidRPr="00625156">
        <w:t xml:space="preserve">Vera Ramos – aluno número 68971 </w:t>
      </w:r>
    </w:p>
    <w:p w:rsidR="00102C60" w:rsidRDefault="00102C60" w:rsidP="00102C60">
      <w:pPr>
        <w:contextualSpacing/>
      </w:pPr>
    </w:p>
    <w:p w:rsidR="00102C60" w:rsidRDefault="00102C60" w:rsidP="00102C60">
      <w:pPr>
        <w:contextualSpacing/>
        <w:rPr>
          <w:color w:val="0000FF"/>
        </w:rPr>
      </w:pPr>
      <w:r>
        <w:t>06 de março de 2015</w:t>
      </w:r>
    </w:p>
    <w:p w:rsidR="000E59CC" w:rsidRDefault="000E59CC" w:rsidP="000B4126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0E59CC" w:rsidSect="00514177">
          <w:footerReference w:type="defaul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F6635" w:rsidRDefault="002F6635" w:rsidP="000B41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126" w:rsidRDefault="00687093" w:rsidP="000B4126">
      <w:pPr>
        <w:jc w:val="center"/>
        <w:rPr>
          <w:rFonts w:ascii="Times New Roman" w:hAnsi="Times New Roman" w:cs="Times New Roman"/>
          <w:sz w:val="24"/>
          <w:szCs w:val="24"/>
        </w:rPr>
      </w:pPr>
      <w:r w:rsidRPr="000B4126">
        <w:rPr>
          <w:rFonts w:ascii="Times New Roman" w:hAnsi="Times New Roman" w:cs="Times New Roman"/>
          <w:b/>
          <w:sz w:val="24"/>
          <w:szCs w:val="24"/>
        </w:rPr>
        <w:t>1º Capítulo</w:t>
      </w:r>
      <w:r w:rsidR="000B4126" w:rsidRPr="000B4126">
        <w:rPr>
          <w:rFonts w:ascii="Times New Roman" w:hAnsi="Times New Roman" w:cs="Times New Roman"/>
          <w:b/>
          <w:sz w:val="24"/>
          <w:szCs w:val="24"/>
        </w:rPr>
        <w:t>:</w:t>
      </w:r>
    </w:p>
    <w:p w:rsidR="000B4126" w:rsidRDefault="000B4126">
      <w:pPr>
        <w:rPr>
          <w:rFonts w:ascii="Times New Roman" w:hAnsi="Times New Roman" w:cs="Times New Roman"/>
          <w:sz w:val="24"/>
          <w:szCs w:val="24"/>
        </w:rPr>
      </w:pPr>
    </w:p>
    <w:p w:rsidR="00514177" w:rsidRPr="000B4126" w:rsidRDefault="000B4126" w:rsidP="000B412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4126">
        <w:rPr>
          <w:rFonts w:ascii="Times New Roman" w:hAnsi="Times New Roman" w:cs="Times New Roman"/>
          <w:b/>
          <w:i/>
          <w:sz w:val="24"/>
          <w:szCs w:val="24"/>
        </w:rPr>
        <w:t>Objeto, objetivo e método - análise conceptual</w:t>
      </w:r>
    </w:p>
    <w:p w:rsidR="000B4126" w:rsidRDefault="000B4126" w:rsidP="0068709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4126" w:rsidRDefault="000B4126" w:rsidP="0068709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C479F" w:rsidRPr="00514177" w:rsidRDefault="00755B35" w:rsidP="00687093">
      <w:pPr>
        <w:jc w:val="both"/>
        <w:rPr>
          <w:rFonts w:ascii="Times New Roman" w:hAnsi="Times New Roman" w:cs="Times New Roman"/>
          <w:sz w:val="24"/>
          <w:szCs w:val="24"/>
        </w:rPr>
      </w:pPr>
      <w:r w:rsidRPr="00687093">
        <w:rPr>
          <w:rFonts w:ascii="Times New Roman" w:hAnsi="Times New Roman" w:cs="Times New Roman"/>
          <w:b/>
          <w:i/>
          <w:sz w:val="24"/>
          <w:szCs w:val="24"/>
        </w:rPr>
        <w:t>Objeto de Estudo</w:t>
      </w:r>
      <w:r w:rsidRPr="00514177">
        <w:rPr>
          <w:rFonts w:ascii="Times New Roman" w:hAnsi="Times New Roman" w:cs="Times New Roman"/>
          <w:sz w:val="24"/>
          <w:szCs w:val="24"/>
        </w:rPr>
        <w:t xml:space="preserve">: Amostra parcelar – de conveniência – </w:t>
      </w:r>
      <w:r w:rsidR="00687093">
        <w:rPr>
          <w:rFonts w:ascii="Times New Roman" w:hAnsi="Times New Roman" w:cs="Times New Roman"/>
          <w:sz w:val="24"/>
          <w:szCs w:val="24"/>
        </w:rPr>
        <w:t xml:space="preserve">da </w:t>
      </w:r>
      <w:r w:rsidRPr="00514177">
        <w:rPr>
          <w:rFonts w:ascii="Times New Roman" w:hAnsi="Times New Roman" w:cs="Times New Roman"/>
          <w:sz w:val="24"/>
          <w:szCs w:val="24"/>
        </w:rPr>
        <w:t>comunidade surda portuguesa</w:t>
      </w:r>
      <w:r w:rsidR="001C479F" w:rsidRPr="005141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5B35" w:rsidRPr="00687093" w:rsidRDefault="00755B35" w:rsidP="0068709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7093">
        <w:rPr>
          <w:rFonts w:ascii="Times New Roman" w:hAnsi="Times New Roman" w:cs="Times New Roman"/>
          <w:b/>
          <w:i/>
          <w:sz w:val="24"/>
          <w:szCs w:val="24"/>
        </w:rPr>
        <w:t xml:space="preserve">Objetivo: </w:t>
      </w:r>
      <w:r w:rsidR="00687093" w:rsidRPr="00514177">
        <w:rPr>
          <w:rFonts w:ascii="Times New Roman" w:hAnsi="Times New Roman" w:cs="Times New Roman"/>
          <w:sz w:val="24"/>
          <w:szCs w:val="24"/>
        </w:rPr>
        <w:t>Existe ou não uma comunidade surda em Portugal, que pessoas fazem parte desta comunidade; como se relacionam entre si e com a comunidade ouvinte; formas de comunicação; ser surdo é uma deficiência ou</w:t>
      </w:r>
      <w:r w:rsidR="00687093">
        <w:rPr>
          <w:rFonts w:ascii="Times New Roman" w:hAnsi="Times New Roman" w:cs="Times New Roman"/>
          <w:sz w:val="24"/>
          <w:szCs w:val="24"/>
        </w:rPr>
        <w:t xml:space="preserve"> uma cond</w:t>
      </w:r>
      <w:r w:rsidR="00687093" w:rsidRPr="00514177">
        <w:rPr>
          <w:rFonts w:ascii="Times New Roman" w:hAnsi="Times New Roman" w:cs="Times New Roman"/>
          <w:sz w:val="24"/>
          <w:szCs w:val="24"/>
        </w:rPr>
        <w:t>ição?</w:t>
      </w:r>
    </w:p>
    <w:p w:rsidR="00755B35" w:rsidRPr="00674B1F" w:rsidRDefault="00755B35" w:rsidP="00687093">
      <w:pPr>
        <w:jc w:val="both"/>
        <w:rPr>
          <w:rFonts w:ascii="Times New Roman" w:hAnsi="Times New Roman" w:cs="Times New Roman"/>
          <w:sz w:val="24"/>
          <w:szCs w:val="24"/>
        </w:rPr>
      </w:pPr>
      <w:r w:rsidRPr="00687093">
        <w:rPr>
          <w:rFonts w:ascii="Times New Roman" w:hAnsi="Times New Roman" w:cs="Times New Roman"/>
          <w:b/>
          <w:i/>
          <w:sz w:val="24"/>
          <w:szCs w:val="24"/>
        </w:rPr>
        <w:t>Método:</w:t>
      </w:r>
      <w:r w:rsidRPr="00514177">
        <w:rPr>
          <w:rFonts w:ascii="Times New Roman" w:hAnsi="Times New Roman" w:cs="Times New Roman"/>
          <w:sz w:val="24"/>
          <w:szCs w:val="24"/>
        </w:rPr>
        <w:t xml:space="preserve"> </w:t>
      </w:r>
      <w:r w:rsidR="00687093">
        <w:rPr>
          <w:rFonts w:ascii="Times New Roman" w:hAnsi="Times New Roman" w:cs="Times New Roman"/>
          <w:sz w:val="24"/>
          <w:szCs w:val="24"/>
        </w:rPr>
        <w:t>Utilização da análise de dados</w:t>
      </w:r>
      <w:r w:rsidR="00674B1F">
        <w:rPr>
          <w:rFonts w:ascii="Times New Roman" w:hAnsi="Times New Roman" w:cs="Times New Roman"/>
          <w:sz w:val="24"/>
          <w:szCs w:val="24"/>
        </w:rPr>
        <w:t xml:space="preserve"> </w:t>
      </w:r>
      <w:r w:rsidR="00687093">
        <w:rPr>
          <w:rFonts w:ascii="Times New Roman" w:hAnsi="Times New Roman" w:cs="Times New Roman"/>
          <w:sz w:val="24"/>
          <w:szCs w:val="24"/>
        </w:rPr>
        <w:t>estatística,</w:t>
      </w:r>
      <w:r w:rsidRPr="00514177">
        <w:rPr>
          <w:rFonts w:ascii="Times New Roman" w:hAnsi="Times New Roman" w:cs="Times New Roman"/>
          <w:sz w:val="24"/>
          <w:szCs w:val="24"/>
        </w:rPr>
        <w:t xml:space="preserve"> como método comparativo</w:t>
      </w:r>
      <w:r w:rsidR="00687093" w:rsidRPr="00514177">
        <w:rPr>
          <w:rFonts w:ascii="Times New Roman" w:hAnsi="Times New Roman" w:cs="Times New Roman"/>
          <w:sz w:val="24"/>
          <w:szCs w:val="24"/>
        </w:rPr>
        <w:t>: aplicação de inquérito, confidencial e tratado em sede de análise de forma individual, a 30 Pessoas</w:t>
      </w:r>
      <w:r w:rsidR="003750A6">
        <w:rPr>
          <w:rFonts w:ascii="Times New Roman" w:hAnsi="Times New Roman" w:cs="Times New Roman"/>
          <w:sz w:val="24"/>
          <w:szCs w:val="24"/>
        </w:rPr>
        <w:t xml:space="preserve"> </w:t>
      </w:r>
      <w:r w:rsidR="00687093" w:rsidRPr="00514177">
        <w:rPr>
          <w:rFonts w:ascii="Times New Roman" w:hAnsi="Times New Roman" w:cs="Times New Roman"/>
          <w:sz w:val="24"/>
          <w:szCs w:val="24"/>
        </w:rPr>
        <w:t>– surdos e seus familiares coabitantes, com o objetivo de através de uma análise comparativa, poder estabelecer uma tipologia de hábitos, formas d</w:t>
      </w:r>
      <w:r w:rsidR="00457626">
        <w:rPr>
          <w:rFonts w:ascii="Times New Roman" w:hAnsi="Times New Roman" w:cs="Times New Roman"/>
          <w:sz w:val="24"/>
          <w:szCs w:val="24"/>
        </w:rPr>
        <w:t>e</w:t>
      </w:r>
      <w:r w:rsidR="00687093" w:rsidRPr="00514177">
        <w:rPr>
          <w:rFonts w:ascii="Times New Roman" w:hAnsi="Times New Roman" w:cs="Times New Roman"/>
          <w:sz w:val="24"/>
          <w:szCs w:val="24"/>
        </w:rPr>
        <w:t xml:space="preserve"> vida em sociedade e sensibilidades próprias da </w:t>
      </w:r>
      <w:r w:rsidR="00687093" w:rsidRPr="00674B1F">
        <w:rPr>
          <w:rFonts w:ascii="Times New Roman" w:hAnsi="Times New Roman" w:cs="Times New Roman"/>
          <w:sz w:val="24"/>
          <w:szCs w:val="24"/>
        </w:rPr>
        <w:t>condição de surdez, num mundo maioritariamente pensado à imagem e</w:t>
      </w:r>
      <w:r w:rsidR="00674B1F" w:rsidRPr="00674B1F">
        <w:rPr>
          <w:rFonts w:ascii="Times New Roman" w:hAnsi="Times New Roman" w:cs="Times New Roman"/>
          <w:sz w:val="24"/>
          <w:szCs w:val="24"/>
        </w:rPr>
        <w:t xml:space="preserve"> semelhança de pessoas ouvintes.</w:t>
      </w:r>
    </w:p>
    <w:p w:rsidR="00425F89" w:rsidRDefault="00425F89" w:rsidP="00687093">
      <w:pPr>
        <w:jc w:val="both"/>
        <w:rPr>
          <w:rFonts w:ascii="Times New Roman" w:eastAsia="Times New Roman" w:hAnsi="Times New Roman" w:cs="Times New Roman"/>
          <w:color w:val="222222"/>
          <w:sz w:val="19"/>
          <w:szCs w:val="19"/>
        </w:rPr>
      </w:pPr>
    </w:p>
    <w:p w:rsidR="003750A6" w:rsidRPr="00B767D0" w:rsidRDefault="003750A6" w:rsidP="003750A6">
      <w:p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Apresentação do objecto e objectivos da investigação:</w:t>
      </w:r>
    </w:p>
    <w:p w:rsidR="003750A6" w:rsidRDefault="003750A6" w:rsidP="00687093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 objectivo deste estudo apresentou-se-nos como um desafio, </w:t>
      </w:r>
      <w:r w:rsidR="005173E9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>desafio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esse que passa </w:t>
      </w:r>
      <w:r w:rsidR="005173E9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>por tentar conhecer um pouco de uma realidade que</w:t>
      </w:r>
      <w:r w:rsidR="00BA6F86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5173E9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conviv</w:t>
      </w:r>
      <w:r w:rsidR="00BA6F8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endo connosco em sociedade, </w:t>
      </w:r>
      <w:r w:rsidR="005173E9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nos é quase completamente desconhecida, como se de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um mundo à parte se tratasse – a realidade dos surdos</w:t>
      </w:r>
      <w:r w:rsidR="00674B1F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750A6" w:rsidRDefault="003750A6" w:rsidP="00687093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 aprofundamento desse conhecimento passa em primeiro lugar por aferir a existência ou não de uma comunidade surda, se os surdos sentem que fazem parte dessa comunidade, se sentem que têm uma cultura própria, ou se, pelo contrário</w:t>
      </w:r>
      <w:r w:rsidR="001175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sentem integrados na comunidade ouvinte e sua cultura, ou se simplesmente se sentem postos de parte, sozinhos, como se numa prisão vivessem.</w:t>
      </w:r>
    </w:p>
    <w:p w:rsidR="00395B26" w:rsidRPr="00674B1F" w:rsidRDefault="00117519" w:rsidP="00687093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Estima-se que em Portugal </w:t>
      </w:r>
      <w:r w:rsidRPr="00117519">
        <w:rPr>
          <w:rFonts w:ascii="Times New Roman" w:eastAsia="Times New Roman" w:hAnsi="Times New Roman" w:cs="Times New Roman"/>
          <w:color w:val="222222"/>
          <w:sz w:val="24"/>
          <w:szCs w:val="24"/>
        </w:rPr>
        <w:t>existam cerca de 120 000 pessoas com algum grau de perda auditiva (incluindo aqui os idosos que vão perdendo a audição gradualmente) e cerca de 30 000 surdos falantes nativos de língua gestual portuguesa (na sua maioria surdos severos e profundos)</w:t>
      </w:r>
      <w:r w:rsidR="00FB4415">
        <w:rPr>
          <w:rStyle w:val="Refdenotaderodap"/>
          <w:rFonts w:ascii="Times New Roman" w:eastAsia="Times New Roman" w:hAnsi="Times New Roman" w:cs="Times New Roman"/>
          <w:color w:val="222222"/>
          <w:sz w:val="24"/>
          <w:szCs w:val="24"/>
        </w:rPr>
        <w:footnoteReference w:id="1"/>
      </w:r>
      <w:r w:rsidR="00DB3596">
        <w:rPr>
          <w:rFonts w:ascii="Times New Roman" w:eastAsia="Times New Roman" w:hAnsi="Times New Roman" w:cs="Times New Roman"/>
          <w:color w:val="222222"/>
          <w:sz w:val="24"/>
          <w:szCs w:val="24"/>
        </w:rPr>
        <w:t>, mas e</w:t>
      </w:r>
      <w:r w:rsidR="00674B1F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>fetivamente</w:t>
      </w:r>
      <w:r w:rsidR="005173E9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demo-nos conta que apesar de os vermos por ai, pelas ruas, pelos cafés, em grupo </w:t>
      </w:r>
      <w:r w:rsidR="00BA6F8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ou sozinhos, </w:t>
      </w:r>
      <w:r w:rsidR="005173E9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>não</w:t>
      </w:r>
      <w:r w:rsidR="00DB359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conhecemos nada das suas vidas</w:t>
      </w:r>
      <w:r w:rsidR="005173E9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5173E9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como se sentem, estão ou não integrados na nossa sociedade cheia de sons, como é o seu mundo feito de silêncios? </w:t>
      </w:r>
      <w:r w:rsidR="00395B26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Sentir-se-ão deficientes ou simplesmente com uma condição diferente. Como é o seu acesso à nossa cultura, como comunicam entre si e com os “ouvintes”? a </w:t>
      </w:r>
      <w:r w:rsidR="00BA6F8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verdade é que, </w:t>
      </w:r>
      <w:r w:rsidR="00395B26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>chegado</w:t>
      </w:r>
      <w:r w:rsidR="00BA6F86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395B26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este ponto</w:t>
      </w:r>
      <w:r w:rsidR="00BA6F86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395B26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nos damos </w:t>
      </w:r>
      <w:r w:rsidR="00DB3596">
        <w:rPr>
          <w:rFonts w:ascii="Times New Roman" w:eastAsia="Times New Roman" w:hAnsi="Times New Roman" w:cs="Times New Roman"/>
          <w:color w:val="222222"/>
          <w:sz w:val="24"/>
          <w:szCs w:val="24"/>
        </w:rPr>
        <w:t>conta que pouco conhecemos a respeito dos</w:t>
      </w:r>
      <w:r w:rsidR="00395B26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surdos.</w:t>
      </w:r>
    </w:p>
    <w:p w:rsidR="00CE24E3" w:rsidRPr="00674B1F" w:rsidRDefault="00CE24E3" w:rsidP="00687093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Até há uns anos atrás a definição de </w:t>
      </w:r>
      <w:r w:rsidR="00AE3DE7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>deficiência auditiva</w:t>
      </w:r>
      <w:r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>, para o INE</w:t>
      </w:r>
      <w:r w:rsidR="00827FEB">
        <w:rPr>
          <w:rStyle w:val="Refdenotaderodap"/>
          <w:rFonts w:ascii="Times New Roman" w:eastAsia="Times New Roman" w:hAnsi="Times New Roman" w:cs="Times New Roman"/>
          <w:color w:val="222222"/>
          <w:sz w:val="24"/>
          <w:szCs w:val="24"/>
        </w:rPr>
        <w:footnoteReference w:id="2"/>
      </w:r>
      <w:r w:rsidR="00827FEB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era</w:t>
      </w:r>
    </w:p>
    <w:p w:rsidR="00AE3DE7" w:rsidRPr="00674B1F" w:rsidRDefault="00AE3DE7" w:rsidP="00687093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r w:rsidRPr="00674B1F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incapacidade parcial ou total para ouvir sons devido a uma lesão do sistema auditivo. O termo "surdo" só deve ser atribuído aos indivíduos cuja deficiência auditiva é de tal forma grave, que não podem beneficiar de nenhum aparelho</w:t>
      </w:r>
      <w:r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>”.</w:t>
      </w:r>
    </w:p>
    <w:p w:rsidR="00AE3DE7" w:rsidRPr="00674B1F" w:rsidRDefault="00AE3DE7" w:rsidP="00687093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>Esta definição já não está em vigência, passando agora a vigorar a seguinte:</w:t>
      </w:r>
    </w:p>
    <w:p w:rsidR="00AE3DE7" w:rsidRPr="00674B1F" w:rsidRDefault="00AE3DE7" w:rsidP="00687093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r w:rsidRPr="00674B1F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Perda ou anomalia das funções auditivas</w:t>
      </w:r>
      <w:r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>”.</w:t>
      </w:r>
    </w:p>
    <w:p w:rsidR="00AE3DE7" w:rsidRPr="00674B1F" w:rsidRDefault="001771D6" w:rsidP="00687093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>Pressupõe-se que a alteração desta definição t</w:t>
      </w:r>
      <w:r w:rsidR="00BA6F86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>nha por objetivo não ser tão redutora, e quiçá</w:t>
      </w:r>
      <w:r w:rsidR="00BA6F86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libertar as pessoas</w:t>
      </w:r>
      <w:r w:rsidR="00BA6F86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nesta condição</w:t>
      </w:r>
      <w:r w:rsidR="00BA6F86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duma rotulagem muitas vezes envolta num juízo de valor negativo, o que contribuiria para uma maior desintegração social. De referir que até há bem pouco tempo atrás, os </w:t>
      </w:r>
      <w:r w:rsidR="00674B1F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>surdos-mudos</w:t>
      </w:r>
      <w:r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eram </w:t>
      </w:r>
      <w:r w:rsidR="00674B1F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>pessoas</w:t>
      </w:r>
      <w:r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74B1F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>denominadas</w:t>
      </w:r>
      <w:r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r w:rsidRPr="00BA6F86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idiotas</w:t>
      </w:r>
      <w:r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na sua tentativa de comunicar </w:t>
      </w:r>
      <w:r w:rsidR="00695B8A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>provocavam sentimentos de medo no seio das pessoas ditas “normais” e “ouvintes”.</w:t>
      </w:r>
    </w:p>
    <w:p w:rsidR="00695B8A" w:rsidRPr="00674B1F" w:rsidRDefault="00674B1F" w:rsidP="00687093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>Talvez</w:t>
      </w:r>
      <w:r w:rsidR="00695B8A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por isso</w:t>
      </w:r>
      <w:r w:rsidR="00BA6F86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695B8A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ainda hoje em dia se verifique no seio da comunidade surda alguma desconfiança, na sua relação com o outro; fecharam-se sobre si próprios, </w:t>
      </w:r>
      <w:r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>desenvolveram</w:t>
      </w:r>
      <w:r w:rsidR="00695B8A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uma linguagem pr</w:t>
      </w:r>
      <w:r w:rsidR="00BA6F8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ópria, a linguagem gestual, e </w:t>
      </w:r>
      <w:r w:rsidR="00695B8A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>demonstram, á priori, pouca vontade de socializa</w:t>
      </w:r>
      <w:r w:rsidR="00BA6F86">
        <w:rPr>
          <w:rFonts w:ascii="Times New Roman" w:eastAsia="Times New Roman" w:hAnsi="Times New Roman" w:cs="Times New Roman"/>
          <w:color w:val="222222"/>
          <w:sz w:val="24"/>
          <w:szCs w:val="24"/>
        </w:rPr>
        <w:t>r</w:t>
      </w:r>
      <w:r w:rsidR="00695B8A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com a comunidade ouvinte.</w:t>
      </w:r>
      <w:r w:rsidR="00BA6F8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95B8A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Sintoma deste desconforto </w:t>
      </w:r>
      <w:r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>será</w:t>
      </w:r>
      <w:r w:rsidR="00BA6F86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695B8A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talvez</w:t>
      </w:r>
      <w:r w:rsidR="00BA6F86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695B8A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dificuldade que nos deparámos no </w:t>
      </w:r>
      <w:r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>início</w:t>
      </w:r>
      <w:r w:rsidR="00695B8A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do </w:t>
      </w:r>
      <w:r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>desafio</w:t>
      </w:r>
      <w:r w:rsidR="00695B8A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ao tentar obter a participação desta comunidade no nosso estudo. </w:t>
      </w:r>
    </w:p>
    <w:p w:rsidR="00B767D0" w:rsidRPr="00B767D0" w:rsidRDefault="00B767D0" w:rsidP="00687093">
      <w:pPr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</w:pPr>
      <w:r w:rsidRPr="00B767D0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>Primeira abordagem metodológica:</w:t>
      </w:r>
    </w:p>
    <w:p w:rsidR="00695B8A" w:rsidRPr="00674B1F" w:rsidRDefault="00695B8A" w:rsidP="00687093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Foram várias as </w:t>
      </w:r>
      <w:r w:rsidR="00674B1F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>iniciativas</w:t>
      </w:r>
      <w:r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lev</w:t>
      </w:r>
      <w:r w:rsidR="00BA6F86">
        <w:rPr>
          <w:rFonts w:ascii="Times New Roman" w:eastAsia="Times New Roman" w:hAnsi="Times New Roman" w:cs="Times New Roman"/>
          <w:color w:val="222222"/>
          <w:sz w:val="24"/>
          <w:szCs w:val="24"/>
        </w:rPr>
        <w:t>á</w:t>
      </w:r>
      <w:r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mos a cabo, uma vez que não tínhamos </w:t>
      </w:r>
      <w:r w:rsidR="00BA6F86">
        <w:rPr>
          <w:rFonts w:ascii="Times New Roman" w:eastAsia="Times New Roman" w:hAnsi="Times New Roman" w:cs="Times New Roman"/>
          <w:color w:val="222222"/>
          <w:sz w:val="24"/>
          <w:szCs w:val="24"/>
        </w:rPr>
        <w:t>n</w:t>
      </w:r>
      <w:r w:rsidR="00674B1F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>as</w:t>
      </w:r>
      <w:r w:rsidR="001B5D45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nossas relações sociais conhecimento de Pessoas com deficiência auditiva. </w:t>
      </w:r>
      <w:r w:rsidR="00674B1F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>Paralelamente</w:t>
      </w:r>
      <w:r w:rsidR="001B5D45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uma </w:t>
      </w:r>
      <w:r w:rsidR="00674B1F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>procura</w:t>
      </w:r>
      <w:r w:rsidR="001B5D45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entre os conhecidos, tentámos essa aproximação por via das várias Associações nacionais e regionais de Surdos, bem como Escolas de linguagem gestual. </w:t>
      </w:r>
    </w:p>
    <w:p w:rsidR="001B5D45" w:rsidRPr="00674B1F" w:rsidRDefault="001B5D45" w:rsidP="00687093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A6F86">
        <w:rPr>
          <w:rFonts w:ascii="Times New Roman" w:eastAsia="Times New Roman" w:hAnsi="Times New Roman" w:cs="Times New Roman"/>
          <w:color w:val="222222"/>
          <w:sz w:val="24"/>
          <w:szCs w:val="24"/>
        </w:rPr>
        <w:t>Até</w:t>
      </w:r>
      <w:r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agora a recetividade tem sido muito pouca, </w:t>
      </w:r>
      <w:r w:rsidR="00674B1F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>demonstrando</w:t>
      </w:r>
      <w:r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sempre alguma desconfiança, mas com humildade, </w:t>
      </w:r>
      <w:r w:rsidR="00674B1F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>insistência e</w:t>
      </w:r>
      <w:r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74B1F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>uma</w:t>
      </w:r>
      <w:r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boa explicação dos nossos propósi</w:t>
      </w:r>
      <w:r w:rsidR="00BA6F86">
        <w:rPr>
          <w:rFonts w:ascii="Times New Roman" w:eastAsia="Times New Roman" w:hAnsi="Times New Roman" w:cs="Times New Roman"/>
          <w:color w:val="222222"/>
          <w:sz w:val="24"/>
          <w:szCs w:val="24"/>
        </w:rPr>
        <w:t>tos, tanto no nosso cí</w:t>
      </w:r>
      <w:r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rculo de </w:t>
      </w:r>
      <w:r w:rsidR="00674B1F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>amigos</w:t>
      </w:r>
      <w:r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como junto das instituições, começam-se a abrir algumas portas.</w:t>
      </w:r>
    </w:p>
    <w:p w:rsidR="001B5D45" w:rsidRDefault="001B5D45" w:rsidP="00687093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Ao </w:t>
      </w:r>
      <w:r w:rsidR="00674B1F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>iniciar</w:t>
      </w:r>
      <w:r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esta pesquisa</w:t>
      </w:r>
      <w:r w:rsidR="00BA6F8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verificámos que é </w:t>
      </w:r>
      <w:r w:rsidR="00674B1F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>prática</w:t>
      </w:r>
      <w:r w:rsidR="00DB690B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comum destas </w:t>
      </w:r>
      <w:r w:rsidR="00674B1F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>Associações</w:t>
      </w:r>
      <w:r w:rsidR="00DB690B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Surdos </w:t>
      </w:r>
      <w:r w:rsidR="00674B1F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>fazerem</w:t>
      </w:r>
      <w:r w:rsidR="00DB690B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os seus próprios estudos </w:t>
      </w:r>
      <w:r w:rsidR="00674B1F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>através</w:t>
      </w:r>
      <w:r w:rsidR="00DB690B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inquéritos. Nesta nossa pequena investigação, </w:t>
      </w:r>
      <w:r w:rsidR="00674B1F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>identificámos</w:t>
      </w:r>
      <w:r w:rsidR="00BA6F8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dois ti</w:t>
      </w:r>
      <w:r w:rsidR="00DB690B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pos de inquéritos que se juntam a este relatório como anexos: </w:t>
      </w:r>
      <w:r w:rsidR="00DB690B" w:rsidRPr="00BA6F86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um </w:t>
      </w:r>
      <w:r w:rsidR="00674B1F" w:rsidRPr="00BA6F86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dirigido</w:t>
      </w:r>
      <w:r w:rsidR="00DB690B" w:rsidRPr="00BA6F86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aos pais ouvintes com </w:t>
      </w:r>
      <w:r w:rsidR="00674B1F" w:rsidRPr="00BA6F86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filhos</w:t>
      </w:r>
      <w:r w:rsidR="00DB690B" w:rsidRPr="00BA6F86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surdos </w:t>
      </w:r>
      <w:r w:rsidR="00DB690B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 outro </w:t>
      </w:r>
      <w:r w:rsidR="00BA6F8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dirigido a </w:t>
      </w:r>
      <w:r w:rsidR="00DB690B" w:rsidRPr="00BA6F86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filhos </w:t>
      </w:r>
      <w:r w:rsidR="00DB690B" w:rsidRPr="00BA6F86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lastRenderedPageBreak/>
        <w:t>ouvintes com pais surdos</w:t>
      </w:r>
      <w:r w:rsidR="00DB690B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>. É interessante, pois é no seio familiar que estas duas comunidades se to</w:t>
      </w:r>
      <w:r w:rsidR="00BA6F86">
        <w:rPr>
          <w:rFonts w:ascii="Times New Roman" w:eastAsia="Times New Roman" w:hAnsi="Times New Roman" w:cs="Times New Roman"/>
          <w:color w:val="222222"/>
          <w:sz w:val="24"/>
          <w:szCs w:val="24"/>
        </w:rPr>
        <w:t>cam de forma mais marcante, forç</w:t>
      </w:r>
      <w:r w:rsidR="00DB690B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ando pontes de ligação, pontes essas que se forem </w:t>
      </w:r>
      <w:r w:rsidR="00BA6F8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suficientemente </w:t>
      </w:r>
      <w:r w:rsidR="00DB690B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>fortes, serão talvez, o elemento agregador com a comunidade ouvinte em geral.</w:t>
      </w:r>
    </w:p>
    <w:p w:rsidR="008D0E98" w:rsidRPr="008D0E98" w:rsidRDefault="008D0E98" w:rsidP="00687093">
      <w:pPr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8D0E9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Testemunho</w:t>
      </w:r>
      <w:r w:rsidR="00457626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="00457626" w:rsidRPr="00FA1CDA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de Rosa Marques (co-autora)</w:t>
      </w:r>
      <w:r w:rsidRPr="00FA1CDA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:</w:t>
      </w:r>
    </w:p>
    <w:p w:rsidR="00B767D0" w:rsidRPr="008D0E98" w:rsidRDefault="007A4ACE" w:rsidP="00B767D0">
      <w:pPr>
        <w:jc w:val="both"/>
        <w:rPr>
          <w:i/>
        </w:rPr>
      </w:pPr>
      <w:r>
        <w:rPr>
          <w:i/>
        </w:rPr>
        <w:t>“</w:t>
      </w:r>
      <w:r w:rsidR="00B767D0" w:rsidRPr="008D0E98">
        <w:rPr>
          <w:i/>
        </w:rPr>
        <w:t xml:space="preserve">Um dia destes quando entrei no café junto a minha casa apercebi-me que numa das mesas estava um casal de surdos a tomar o pequeno-almoço.  </w:t>
      </w:r>
    </w:p>
    <w:p w:rsidR="00B767D0" w:rsidRPr="008D0E98" w:rsidRDefault="00B767D0" w:rsidP="00B767D0">
      <w:pPr>
        <w:jc w:val="both"/>
        <w:rPr>
          <w:i/>
        </w:rPr>
      </w:pPr>
      <w:r w:rsidRPr="008D0E98">
        <w:rPr>
          <w:i/>
        </w:rPr>
        <w:t>Perguntei ao senhor do café se eram clientes habituais e se por acaso sabia se moravam por ali, ao que me respondeu que não, que o senhor de vez em quando aparecia lá no café mas que não moravam ali.</w:t>
      </w:r>
    </w:p>
    <w:p w:rsidR="00B767D0" w:rsidRPr="008D0E98" w:rsidRDefault="00B767D0" w:rsidP="00B767D0">
      <w:pPr>
        <w:jc w:val="both"/>
        <w:rPr>
          <w:i/>
        </w:rPr>
      </w:pPr>
      <w:r w:rsidRPr="008D0E98">
        <w:rPr>
          <w:i/>
        </w:rPr>
        <w:t>Como não podia deixar passar a oportunidade de lhes falar, perguntei se via algum inconveniente em falar com eles e foi o que tentei fazer. Dirigi-me à mesa e tentei perguntar se estavam disponíveis para comunicar um pouco comigo, mas este processo não foi fácil, eu não sabia como fazer entender-me e optei por escrever.</w:t>
      </w:r>
    </w:p>
    <w:p w:rsidR="00B767D0" w:rsidRPr="008D0E98" w:rsidRDefault="00B767D0" w:rsidP="00B767D0">
      <w:pPr>
        <w:jc w:val="both"/>
        <w:rPr>
          <w:i/>
        </w:rPr>
      </w:pPr>
      <w:r w:rsidRPr="008D0E98">
        <w:rPr>
          <w:i/>
        </w:rPr>
        <w:t xml:space="preserve">Apresentei-me como sendo uma aluna do ISCTE e que se não fosse inconveniente gostava de lhes colocar algumas questões em virtude de estarmos a fazer um trabalho para a faculdade sobre surdos e as dificuldades com que deparavam no dia a dia tanto eles como as suas famílias, sendo que esse trabalho implicava o preenchimento de um inquérito que eu ainda não tinha. </w:t>
      </w:r>
    </w:p>
    <w:p w:rsidR="00B767D0" w:rsidRPr="008D0E98" w:rsidRDefault="00B767D0" w:rsidP="00B767D0">
      <w:pPr>
        <w:jc w:val="both"/>
        <w:rPr>
          <w:i/>
        </w:rPr>
      </w:pPr>
      <w:r w:rsidRPr="008D0E98">
        <w:rPr>
          <w:i/>
        </w:rPr>
        <w:t>O senhor leu tudo isto, mas como não sabia escrever pediu que desse também o papel à senhora. Até este momento tudo parecia estar bem encaminhado mas quando lhes pedi que facultassem um contacto para lhes poder fazer o inquérito a senhora disse que não era possível facultar o e-mail, mas o senhor mostrou-me um cartão da Associação Cultural de Surdos da Amadora para o poder voltar a contactar.</w:t>
      </w:r>
      <w:r w:rsidR="007A4ACE">
        <w:rPr>
          <w:i/>
        </w:rPr>
        <w:t>”</w:t>
      </w:r>
    </w:p>
    <w:p w:rsidR="00B85C55" w:rsidRDefault="007A4ACE" w:rsidP="00B85C55">
      <w:pPr>
        <w:jc w:val="both"/>
      </w:pPr>
      <w:r>
        <w:t>Neste</w:t>
      </w:r>
      <w:r w:rsidR="00B85C55">
        <w:t xml:space="preserve"> momento </w:t>
      </w:r>
      <w:r>
        <w:t xml:space="preserve">e para podermos avançar para o trabalho de campo, </w:t>
      </w:r>
      <w:r w:rsidR="00B85C55">
        <w:t>podemos contar com duas famílias que desde já se mostraram disponíveis para responder ao inquérito, estando igualmente a aguardar informações d</w:t>
      </w:r>
      <w:r w:rsidR="00B767D0">
        <w:t>o agrupamento escolar Delfim Santos que tanto quanto apuramos tem um núcleo de surdos, não sabe</w:t>
      </w:r>
      <w:r w:rsidR="00B85C55">
        <w:t xml:space="preserve">ndo ainda </w:t>
      </w:r>
      <w:r w:rsidR="00B767D0">
        <w:t>se só de crianças do</w:t>
      </w:r>
      <w:r w:rsidR="00B85C55">
        <w:t xml:space="preserve"> 1º e 2º ciclo e/ou de 3º ciclo. Contatámos também a</w:t>
      </w:r>
      <w:r w:rsidR="00B85C55" w:rsidRPr="007A4ACE">
        <w:t xml:space="preserve"> Associação Cultural de Surdos da Amadora, Associação esta que nos informou que deveríamos formalizar </w:t>
      </w:r>
      <w:r w:rsidRPr="007A4ACE">
        <w:t>o pedido de autorização</w:t>
      </w:r>
      <w:r w:rsidR="00B85C55" w:rsidRPr="007A4ACE">
        <w:t xml:space="preserve"> para efetuar os inquéritos presencialmente uma vez que alguns dos familiares costumam acompanhar os surdos em determinados dias da semana quando este se deslocam até à Associação. Entretanto alertaram-</w:t>
      </w:r>
      <w:r w:rsidRPr="007A4ACE">
        <w:t>nos</w:t>
      </w:r>
      <w:r w:rsidR="00B85C55" w:rsidRPr="007A4ACE">
        <w:t xml:space="preserve"> para o facto de que os inquéritos muito longos são difíceis de preencher para os surdos em virtude estes não partilharem o mesmo vocabulário. </w:t>
      </w:r>
    </w:p>
    <w:p w:rsidR="00B85C55" w:rsidRPr="00B85C55" w:rsidRDefault="00B85C55" w:rsidP="00B767D0">
      <w:pPr>
        <w:jc w:val="both"/>
      </w:pPr>
      <w:r>
        <w:t xml:space="preserve">Estamos igualmente a aguardar </w:t>
      </w:r>
      <w:r w:rsidRPr="00B85C55">
        <w:t>o contato de um</w:t>
      </w:r>
      <w:r w:rsidR="007A4ACE">
        <w:t>a</w:t>
      </w:r>
      <w:r w:rsidRPr="00B85C55">
        <w:t xml:space="preserve"> professora no Politécnico de Leiria, que tem desenvolvido </w:t>
      </w:r>
      <w:r>
        <w:t>u</w:t>
      </w:r>
      <w:r w:rsidRPr="00B85C55">
        <w:t>m intenso trabalho relaciona</w:t>
      </w:r>
      <w:r>
        <w:t>d</w:t>
      </w:r>
      <w:r w:rsidRPr="00B85C55">
        <w:t>o com a integração de surdos e cegos (legendagem para surdos e cegos), tendo esta sua dedi</w:t>
      </w:r>
      <w:r>
        <w:t>caç</w:t>
      </w:r>
      <w:r w:rsidRPr="00B85C55">
        <w:t>ão advindo do facto de ter um filho surdo.</w:t>
      </w:r>
    </w:p>
    <w:p w:rsidR="00B767D0" w:rsidRDefault="00B767D0" w:rsidP="00687093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767D0" w:rsidRDefault="00B767D0" w:rsidP="00687093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A6F86" w:rsidRDefault="00DB690B" w:rsidP="00687093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É este o nosso desafio, a partir de </w:t>
      </w:r>
      <w:r w:rsidR="00674B1F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>agora</w:t>
      </w:r>
      <w:r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Saber, </w:t>
      </w:r>
      <w:r w:rsidR="00674B1F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>no terreno</w:t>
      </w:r>
      <w:r w:rsidR="00BA6F8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como é </w:t>
      </w:r>
      <w:r w:rsidR="00A62DA2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que essas famílias sentem esta condição de não ouvir? Aceitam as diferenças promovendo formas de </w:t>
      </w:r>
      <w:r w:rsidR="00674B1F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>comunicação</w:t>
      </w:r>
      <w:r w:rsidR="00A62DA2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integração</w:t>
      </w:r>
      <w:r w:rsidR="002D42AF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A6F86">
        <w:rPr>
          <w:rFonts w:ascii="Times New Roman" w:eastAsia="Times New Roman" w:hAnsi="Times New Roman" w:cs="Times New Roman"/>
          <w:color w:val="222222"/>
          <w:sz w:val="24"/>
          <w:szCs w:val="24"/>
        </w:rPr>
        <w:t>alternativas?</w:t>
      </w:r>
      <w:r w:rsidR="002D42AF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aceitam e incentivam esta cultura </w:t>
      </w:r>
      <w:r w:rsidR="00674B1F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>própria</w:t>
      </w:r>
      <w:r w:rsidR="002D42AF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rica? Ou</w:t>
      </w:r>
      <w:r w:rsidR="00BA6F8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2D42AF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pelo contrário, </w:t>
      </w:r>
      <w:r w:rsidR="00BA6F86">
        <w:rPr>
          <w:rFonts w:ascii="Times New Roman" w:eastAsia="Times New Roman" w:hAnsi="Times New Roman" w:cs="Times New Roman"/>
          <w:color w:val="222222"/>
          <w:sz w:val="24"/>
          <w:szCs w:val="24"/>
        </w:rPr>
        <w:t>tenta</w:t>
      </w:r>
      <w:r w:rsidR="00674B1F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>m</w:t>
      </w:r>
      <w:r w:rsidR="002D42AF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negar, alterar a natureza, fazendo tudo o que está ao alcance da </w:t>
      </w:r>
      <w:r w:rsidR="00674B1F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>medicina</w:t>
      </w:r>
      <w:r w:rsidR="002D42AF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para integrar estas pessoas no nosso mundo “barulhento”, através, por exemplo da introdução </w:t>
      </w:r>
      <w:r w:rsidR="00674B1F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>de implantes</w:t>
      </w:r>
      <w:r w:rsidR="002D42AF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cocleares?</w:t>
      </w:r>
    </w:p>
    <w:p w:rsidR="002F6635" w:rsidRPr="00674B1F" w:rsidRDefault="002D42AF" w:rsidP="00687093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que será que realmente a comunidade surda deseja? </w:t>
      </w:r>
      <w:r w:rsidR="00674B1F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Passar a fazer parte da comunidade de ouvintes ou ter esquemas e ferramentas que lhes permitam, mantendo a sua cultura, </w:t>
      </w:r>
      <w:r w:rsidR="00BA6F86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674B1F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BA6F86">
        <w:rPr>
          <w:rFonts w:ascii="Times New Roman" w:eastAsia="Times New Roman" w:hAnsi="Times New Roman" w:cs="Times New Roman"/>
          <w:color w:val="222222"/>
          <w:sz w:val="24"/>
          <w:szCs w:val="24"/>
        </w:rPr>
        <w:t>r</w:t>
      </w:r>
      <w:r w:rsidR="00674B1F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integrada na sociedade, por vezes </w:t>
      </w:r>
      <w:r w:rsidR="00BA6F86">
        <w:rPr>
          <w:rFonts w:ascii="Times New Roman" w:eastAsia="Times New Roman" w:hAnsi="Times New Roman" w:cs="Times New Roman"/>
          <w:color w:val="222222"/>
          <w:sz w:val="24"/>
          <w:szCs w:val="24"/>
        </w:rPr>
        <w:t>com soluções</w:t>
      </w:r>
      <w:r w:rsidR="00674B1F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tão simples como contar com a colaboração de intérpretes nas atividades culturais do quotidiano</w:t>
      </w:r>
      <w:r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ter acesso a uma educação gratuita </w:t>
      </w:r>
      <w:r w:rsidR="002F6635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nas nossas escolas, com </w:t>
      </w:r>
      <w:r w:rsidR="00674B1F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>auxílio</w:t>
      </w:r>
      <w:r w:rsidR="002F6635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professores que dominem a linguagem gestual</w:t>
      </w:r>
      <w:r w:rsidR="00BA6F86">
        <w:rPr>
          <w:rFonts w:ascii="Times New Roman" w:eastAsia="Times New Roman" w:hAnsi="Times New Roman" w:cs="Times New Roman"/>
          <w:color w:val="222222"/>
          <w:sz w:val="24"/>
          <w:szCs w:val="24"/>
        </w:rPr>
        <w:t>; o</w:t>
      </w:r>
      <w:r w:rsidR="002F6635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 mais pequenos terem acesso a filmes com legendas ou linguagem </w:t>
      </w:r>
      <w:r w:rsidR="00BA6F8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gestual, </w:t>
      </w:r>
      <w:r w:rsidR="002F6635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da </w:t>
      </w:r>
      <w:r w:rsidR="00674B1F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>mesma forma</w:t>
      </w:r>
      <w:r w:rsidR="002F6635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as restantes </w:t>
      </w:r>
      <w:r w:rsidR="00674B1F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>crianças</w:t>
      </w:r>
      <w:r w:rsidR="002F6635" w:rsidRPr="00674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têm acesso aos mesmos filmes infantis com dobragem?</w:t>
      </w:r>
    </w:p>
    <w:p w:rsidR="00425F89" w:rsidRPr="00674B1F" w:rsidRDefault="002F6635" w:rsidP="00687093">
      <w:pPr>
        <w:jc w:val="both"/>
        <w:rPr>
          <w:rFonts w:ascii="Times New Roman" w:hAnsi="Times New Roman" w:cs="Times New Roman"/>
          <w:sz w:val="24"/>
          <w:szCs w:val="24"/>
        </w:rPr>
      </w:pPr>
      <w:r w:rsidRPr="00674B1F">
        <w:rPr>
          <w:rFonts w:ascii="Times New Roman" w:hAnsi="Times New Roman" w:cs="Times New Roman"/>
          <w:sz w:val="24"/>
          <w:szCs w:val="24"/>
        </w:rPr>
        <w:t xml:space="preserve"> </w:t>
      </w:r>
      <w:r w:rsidR="00674B1F" w:rsidRPr="00674B1F">
        <w:rPr>
          <w:rFonts w:ascii="Times New Roman" w:hAnsi="Times New Roman" w:cs="Times New Roman"/>
          <w:sz w:val="24"/>
          <w:szCs w:val="24"/>
        </w:rPr>
        <w:t xml:space="preserve">Sem dúvida vale a </w:t>
      </w:r>
      <w:r w:rsidR="00BA6F86">
        <w:rPr>
          <w:rFonts w:ascii="Times New Roman" w:hAnsi="Times New Roman" w:cs="Times New Roman"/>
          <w:sz w:val="24"/>
          <w:szCs w:val="24"/>
        </w:rPr>
        <w:t xml:space="preserve">pena pensar </w:t>
      </w:r>
      <w:r w:rsidR="00674B1F" w:rsidRPr="00674B1F">
        <w:rPr>
          <w:rFonts w:ascii="Times New Roman" w:hAnsi="Times New Roman" w:cs="Times New Roman"/>
          <w:sz w:val="24"/>
          <w:szCs w:val="24"/>
        </w:rPr>
        <w:t xml:space="preserve">em tudo isto e tentar conhecer um pouco </w:t>
      </w:r>
      <w:r w:rsidR="00BA6F86">
        <w:rPr>
          <w:rFonts w:ascii="Times New Roman" w:hAnsi="Times New Roman" w:cs="Times New Roman"/>
          <w:sz w:val="24"/>
          <w:szCs w:val="24"/>
        </w:rPr>
        <w:t xml:space="preserve">mais </w:t>
      </w:r>
      <w:r w:rsidR="00674B1F" w:rsidRPr="00674B1F">
        <w:rPr>
          <w:rFonts w:ascii="Times New Roman" w:hAnsi="Times New Roman" w:cs="Times New Roman"/>
          <w:sz w:val="24"/>
          <w:szCs w:val="24"/>
        </w:rPr>
        <w:t xml:space="preserve">esta realidade. </w:t>
      </w:r>
    </w:p>
    <w:p w:rsidR="002F6635" w:rsidRPr="00674B1F" w:rsidRDefault="002F6635" w:rsidP="00687093">
      <w:pPr>
        <w:jc w:val="both"/>
        <w:rPr>
          <w:rFonts w:ascii="Times New Roman" w:hAnsi="Times New Roman" w:cs="Times New Roman"/>
          <w:sz w:val="24"/>
          <w:szCs w:val="24"/>
        </w:rPr>
      </w:pPr>
      <w:r w:rsidRPr="00674B1F">
        <w:rPr>
          <w:rFonts w:ascii="Times New Roman" w:hAnsi="Times New Roman" w:cs="Times New Roman"/>
          <w:sz w:val="24"/>
          <w:szCs w:val="24"/>
        </w:rPr>
        <w:t>É este o nosso propósito.</w:t>
      </w:r>
    </w:p>
    <w:p w:rsidR="002F6635" w:rsidRPr="00674B1F" w:rsidRDefault="002F6635" w:rsidP="006870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F89" w:rsidRDefault="00425F89" w:rsidP="006870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FEB" w:rsidRDefault="00827FEB" w:rsidP="006870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FEB" w:rsidRDefault="00827FEB" w:rsidP="006870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FEB" w:rsidRDefault="00827FEB" w:rsidP="006870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FEB" w:rsidRDefault="00827FEB" w:rsidP="006870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FEB" w:rsidRDefault="00827FEB" w:rsidP="006870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FEB" w:rsidRDefault="00827FEB" w:rsidP="006870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FEB" w:rsidRDefault="00827FEB" w:rsidP="006870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FEB" w:rsidRDefault="00827FEB" w:rsidP="006870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FEB" w:rsidRDefault="00827FEB" w:rsidP="006870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FEB" w:rsidRDefault="00827FEB" w:rsidP="006870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FEB" w:rsidRDefault="00827FEB" w:rsidP="006870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FEB" w:rsidRDefault="00827FEB" w:rsidP="006870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FEB" w:rsidRPr="00FA1CDA" w:rsidRDefault="00827FEB" w:rsidP="00827FEB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CDA">
        <w:rPr>
          <w:rFonts w:ascii="Times New Roman" w:hAnsi="Times New Roman" w:cs="Times New Roman"/>
          <w:sz w:val="24"/>
          <w:szCs w:val="24"/>
        </w:rPr>
        <w:lastRenderedPageBreak/>
        <w:t>ANEXOS</w:t>
      </w:r>
    </w:p>
    <w:p w:rsidR="00A35AB4" w:rsidRPr="00FA1CDA" w:rsidRDefault="00A35AB4" w:rsidP="000F75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A1CDA">
        <w:rPr>
          <w:rFonts w:ascii="Arial" w:eastAsia="Times New Roman" w:hAnsi="Arial" w:cs="Arial"/>
          <w:color w:val="222222"/>
          <w:sz w:val="19"/>
          <w:szCs w:val="19"/>
        </w:rPr>
        <w:t>notícia do Expresso: </w:t>
      </w:r>
      <w:hyperlink r:id="rId12" w:tgtFrame="_blank" w:history="1">
        <w:r w:rsidRPr="00FA1CDA">
          <w:rPr>
            <w:rFonts w:ascii="Arial" w:eastAsia="Times New Roman" w:hAnsi="Arial" w:cs="Arial"/>
            <w:color w:val="1155CC"/>
            <w:sz w:val="19"/>
            <w:u w:val="single"/>
          </w:rPr>
          <w:t>http://expresso.sapo.pt/os-surdos-de-portugal-tem-uma-lingua-gestual-que-e-so-sua=f898269</w:t>
        </w:r>
      </w:hyperlink>
    </w:p>
    <w:p w:rsidR="00A35AB4" w:rsidRPr="00FA1CDA" w:rsidRDefault="00A35AB4" w:rsidP="000F75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A1CDA">
        <w:rPr>
          <w:rFonts w:ascii="Arial" w:eastAsia="Times New Roman" w:hAnsi="Arial" w:cs="Arial"/>
          <w:color w:val="222222"/>
          <w:sz w:val="19"/>
          <w:szCs w:val="19"/>
        </w:rPr>
        <w:t>blog pessoal com história dos surdos: </w:t>
      </w:r>
      <w:hyperlink r:id="rId13" w:tgtFrame="_blank" w:history="1">
        <w:r w:rsidRPr="00FA1CDA">
          <w:rPr>
            <w:rFonts w:ascii="Arial" w:eastAsia="Times New Roman" w:hAnsi="Arial" w:cs="Arial"/>
            <w:color w:val="1155CC"/>
            <w:sz w:val="19"/>
            <w:u w:val="single"/>
          </w:rPr>
          <w:t>http://lingua-gestual-portuguesa.blogspot.pt/search/label/hist%C3%B3ria%20surdos%20Portugal</w:t>
        </w:r>
      </w:hyperlink>
    </w:p>
    <w:p w:rsidR="00A35AB4" w:rsidRPr="00FA1CDA" w:rsidRDefault="00A35AB4" w:rsidP="000F75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A1CDA">
        <w:rPr>
          <w:rFonts w:ascii="Arial" w:eastAsia="Times New Roman" w:hAnsi="Arial" w:cs="Arial"/>
          <w:color w:val="222222"/>
          <w:sz w:val="19"/>
          <w:szCs w:val="19"/>
        </w:rPr>
        <w:t>site com artigos e opiniões: </w:t>
      </w:r>
      <w:hyperlink r:id="rId14" w:tgtFrame="_blank" w:history="1">
        <w:r w:rsidRPr="00FA1CDA">
          <w:rPr>
            <w:rFonts w:ascii="Arial" w:eastAsia="Times New Roman" w:hAnsi="Arial" w:cs="Arial"/>
            <w:color w:val="1155CC"/>
            <w:sz w:val="19"/>
            <w:u w:val="single"/>
          </w:rPr>
          <w:t>http://www.porsinal.pt/index.php?ps=home</w:t>
        </w:r>
      </w:hyperlink>
    </w:p>
    <w:p w:rsidR="000F75D3" w:rsidRPr="00FA1CDA" w:rsidRDefault="000F75D3" w:rsidP="000F75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A1CDA">
        <w:rPr>
          <w:rFonts w:ascii="Arial" w:eastAsia="Times New Roman" w:hAnsi="Arial" w:cs="Arial"/>
          <w:color w:val="222222"/>
          <w:sz w:val="19"/>
          <w:szCs w:val="19"/>
        </w:rPr>
        <w:t xml:space="preserve">notícia sobre filme: Filhos de um Deus Menor, 1986, realização: </w:t>
      </w:r>
      <w:hyperlink r:id="rId15" w:history="1">
        <w:r w:rsidRPr="00FA1CDA">
          <w:rPr>
            <w:rFonts w:ascii="Arial" w:eastAsia="Times New Roman" w:hAnsi="Arial" w:cs="Arial"/>
            <w:color w:val="222222"/>
            <w:sz w:val="19"/>
            <w:szCs w:val="19"/>
          </w:rPr>
          <w:t>Randa Haines</w:t>
        </w:r>
      </w:hyperlink>
      <w:r w:rsidRPr="00FA1CDA">
        <w:rPr>
          <w:rFonts w:ascii="Arial" w:eastAsia="Times New Roman" w:hAnsi="Arial" w:cs="Arial"/>
          <w:color w:val="222222"/>
          <w:sz w:val="19"/>
          <w:szCs w:val="19"/>
        </w:rPr>
        <w:t xml:space="preserve">, argumento: </w:t>
      </w:r>
      <w:hyperlink r:id="rId16" w:history="1">
        <w:r w:rsidRPr="00FA1CDA">
          <w:rPr>
            <w:rFonts w:ascii="Arial" w:eastAsia="Times New Roman" w:hAnsi="Arial" w:cs="Arial"/>
            <w:color w:val="222222"/>
            <w:sz w:val="19"/>
            <w:szCs w:val="19"/>
          </w:rPr>
          <w:t>Hesper Anderson</w:t>
        </w:r>
      </w:hyperlink>
      <w:r w:rsidRPr="00FA1C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hyperlink r:id="rId17" w:history="1">
        <w:r w:rsidRPr="00FA1CDA">
          <w:rPr>
            <w:rFonts w:ascii="Arial" w:eastAsia="Times New Roman" w:hAnsi="Arial" w:cs="Arial"/>
            <w:color w:val="222222"/>
            <w:sz w:val="19"/>
            <w:szCs w:val="19"/>
          </w:rPr>
          <w:t>Mark Medoff</w:t>
        </w:r>
      </w:hyperlink>
      <w:r w:rsidRPr="00FA1CDA">
        <w:rPr>
          <w:rFonts w:ascii="Arial" w:eastAsia="Times New Roman" w:hAnsi="Arial" w:cs="Arial"/>
          <w:color w:val="222222"/>
          <w:sz w:val="19"/>
          <w:szCs w:val="19"/>
        </w:rPr>
        <w:t>:</w:t>
      </w:r>
      <w:hyperlink r:id="rId18" w:history="1">
        <w:r w:rsidRPr="00FA1CDA">
          <w:rPr>
            <w:rStyle w:val="Hiperligao"/>
            <w:rFonts w:ascii="Arial" w:eastAsia="Times New Roman" w:hAnsi="Arial" w:cs="Arial"/>
            <w:sz w:val="19"/>
            <w:szCs w:val="19"/>
          </w:rPr>
          <w:br/>
        </w:r>
        <w:r w:rsidRPr="00FA1CDA">
          <w:rPr>
            <w:rStyle w:val="Hiperligao"/>
            <w:rFonts w:ascii="Arial" w:eastAsia="Times New Roman" w:hAnsi="Arial" w:cs="Arial"/>
            <w:sz w:val="19"/>
          </w:rPr>
          <w:t>http://coursejournal_medicina.blogs.sapo.pt/6325.html</w:t>
        </w:r>
      </w:hyperlink>
    </w:p>
    <w:p w:rsidR="00D63397" w:rsidRPr="00FA1CDA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D63397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FA1CDA">
        <w:rPr>
          <w:rFonts w:ascii="Arial" w:eastAsia="Times New Roman" w:hAnsi="Arial" w:cs="Arial"/>
          <w:color w:val="333333"/>
          <w:sz w:val="20"/>
          <w:szCs w:val="20"/>
        </w:rPr>
        <w:t xml:space="preserve">Resumo do livro, </w:t>
      </w:r>
      <w:r w:rsidRPr="00FA1CDA">
        <w:rPr>
          <w:rFonts w:ascii="Arial" w:eastAsia="Times New Roman" w:hAnsi="Arial" w:cs="Arial"/>
          <w:bCs/>
          <w:color w:val="333333"/>
          <w:sz w:val="20"/>
        </w:rPr>
        <w:t> </w:t>
      </w:r>
      <w:r w:rsidRPr="00FA1CDA">
        <w:rPr>
          <w:rFonts w:ascii="Arial" w:eastAsia="Times New Roman" w:hAnsi="Arial" w:cs="Arial"/>
          <w:bCs/>
          <w:i/>
          <w:color w:val="333333"/>
          <w:sz w:val="20"/>
          <w:szCs w:val="20"/>
        </w:rPr>
        <w:t>Vida em Surdina</w:t>
      </w:r>
      <w:r w:rsidRPr="00FA1CDA">
        <w:rPr>
          <w:rFonts w:ascii="Arial" w:eastAsia="Times New Roman" w:hAnsi="Arial" w:cs="Arial"/>
          <w:color w:val="333333"/>
          <w:sz w:val="20"/>
          <w:szCs w:val="20"/>
        </w:rPr>
        <w:t xml:space="preserve">  de </w:t>
      </w:r>
      <w:hyperlink r:id="rId19" w:history="1">
        <w:r w:rsidRPr="00FA1CDA">
          <w:rPr>
            <w:rFonts w:ascii="Arial" w:eastAsia="Times New Roman" w:hAnsi="Arial" w:cs="Arial"/>
            <w:color w:val="333333"/>
            <w:sz w:val="18"/>
          </w:rPr>
          <w:t>David Lodge</w:t>
        </w:r>
      </w:hyperlink>
      <w:r w:rsidRPr="00FA1CDA">
        <w:rPr>
          <w:rFonts w:ascii="Arial" w:eastAsia="Times New Roman" w:hAnsi="Arial" w:cs="Arial"/>
          <w:color w:val="333333"/>
          <w:sz w:val="20"/>
          <w:szCs w:val="20"/>
        </w:rPr>
        <w:t xml:space="preserve">, 2009, </w:t>
      </w:r>
      <w:r w:rsidRPr="00FA1CDA">
        <w:rPr>
          <w:rFonts w:ascii="Arial" w:eastAsia="Times New Roman" w:hAnsi="Arial" w:cs="Arial"/>
          <w:bCs/>
          <w:i/>
          <w:color w:val="333333"/>
          <w:sz w:val="20"/>
          <w:szCs w:val="20"/>
        </w:rPr>
        <w:t>Edições</w:t>
      </w:r>
      <w:r w:rsidRPr="00FA1CDA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Asa</w:t>
      </w:r>
    </w:p>
    <w:p w:rsidR="00D63397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D63397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D63397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D63397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D63397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D63397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D63397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D63397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D63397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D63397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D63397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D63397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D63397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D63397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D63397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D63397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D63397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D63397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D63397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D63397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D63397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D63397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D63397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D63397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D63397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D63397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D63397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D63397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D63397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D63397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D63397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D63397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D63397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D63397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D63397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D63397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D63397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D63397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D63397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D63397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D63397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D63397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D63397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D63397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D63397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D63397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D63397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D63397" w:rsidRPr="00FA1CDA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FA1CDA">
        <w:rPr>
          <w:rFonts w:ascii="Arial" w:eastAsia="Times New Roman" w:hAnsi="Arial" w:cs="Arial"/>
          <w:b/>
          <w:bCs/>
          <w:color w:val="333333"/>
          <w:sz w:val="20"/>
          <w:szCs w:val="20"/>
        </w:rPr>
        <w:t>A Vida em Surdina</w:t>
      </w:r>
    </w:p>
    <w:p w:rsidR="00D63397" w:rsidRPr="00FA1CDA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FA1CDA">
        <w:rPr>
          <w:rFonts w:ascii="Arial" w:eastAsia="Times New Roman" w:hAnsi="Arial" w:cs="Arial"/>
          <w:color w:val="333333"/>
          <w:sz w:val="20"/>
          <w:szCs w:val="20"/>
        </w:rPr>
        <w:t>de</w:t>
      </w:r>
      <w:r w:rsidRPr="00FA1CDA">
        <w:rPr>
          <w:rFonts w:ascii="Arial" w:eastAsia="Times New Roman" w:hAnsi="Arial" w:cs="Arial"/>
          <w:color w:val="333333"/>
          <w:sz w:val="20"/>
        </w:rPr>
        <w:t> </w:t>
      </w:r>
      <w:hyperlink r:id="rId20" w:history="1">
        <w:r w:rsidRPr="00FA1CDA">
          <w:rPr>
            <w:rFonts w:ascii="Arial" w:eastAsia="Times New Roman" w:hAnsi="Arial" w:cs="Arial"/>
            <w:color w:val="333333"/>
            <w:sz w:val="18"/>
          </w:rPr>
          <w:t>David Lodge</w:t>
        </w:r>
      </w:hyperlink>
    </w:p>
    <w:p w:rsidR="006A6999" w:rsidRPr="00FA1CDA" w:rsidRDefault="006A6999" w:rsidP="006A6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63397" w:rsidRPr="00E935BC" w:rsidRDefault="00D63397" w:rsidP="006A69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</w:pPr>
      <w:r w:rsidRPr="00E935BC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Finalista do Commonwealth Writers’ Prize 2009.</w:t>
      </w:r>
    </w:p>
    <w:p w:rsidR="00D63397" w:rsidRPr="00FA1CDA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FA1CDA">
        <w:rPr>
          <w:rFonts w:ascii="Arial" w:eastAsia="Times New Roman" w:hAnsi="Arial" w:cs="Arial"/>
          <w:color w:val="333333"/>
          <w:sz w:val="20"/>
          <w:szCs w:val="20"/>
        </w:rPr>
        <w:t>Edição/reimpressão:</w:t>
      </w:r>
      <w:r w:rsidRPr="00FA1CDA">
        <w:rPr>
          <w:rFonts w:ascii="Arial" w:eastAsia="Times New Roman" w:hAnsi="Arial" w:cs="Arial"/>
          <w:color w:val="333333"/>
          <w:sz w:val="20"/>
        </w:rPr>
        <w:t> </w:t>
      </w:r>
      <w:r w:rsidRPr="00FA1CDA">
        <w:rPr>
          <w:rFonts w:ascii="Arial" w:eastAsia="Times New Roman" w:hAnsi="Arial" w:cs="Arial"/>
          <w:b/>
          <w:bCs/>
          <w:color w:val="333333"/>
          <w:sz w:val="20"/>
          <w:szCs w:val="20"/>
        </w:rPr>
        <w:t>2009</w:t>
      </w:r>
    </w:p>
    <w:p w:rsidR="00D63397" w:rsidRPr="00FA1CDA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A1CDA">
        <w:rPr>
          <w:rFonts w:ascii="Arial" w:eastAsia="Times New Roman" w:hAnsi="Arial" w:cs="Arial"/>
          <w:color w:val="000000"/>
          <w:sz w:val="20"/>
          <w:szCs w:val="20"/>
        </w:rPr>
        <w:t>Páginas:</w:t>
      </w:r>
      <w:r w:rsidRPr="00FA1CDA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FA1CDA">
        <w:rPr>
          <w:rFonts w:ascii="Arial" w:eastAsia="Times New Roman" w:hAnsi="Arial" w:cs="Arial"/>
          <w:b/>
          <w:bCs/>
          <w:color w:val="000000"/>
          <w:sz w:val="20"/>
          <w:szCs w:val="20"/>
        </w:rPr>
        <w:t>336</w:t>
      </w:r>
    </w:p>
    <w:p w:rsidR="00D63397" w:rsidRPr="00FA1CDA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FA1CDA">
        <w:rPr>
          <w:rFonts w:ascii="Arial" w:eastAsia="Times New Roman" w:hAnsi="Arial" w:cs="Arial"/>
          <w:color w:val="333333"/>
          <w:sz w:val="20"/>
          <w:szCs w:val="20"/>
        </w:rPr>
        <w:t>Editor:</w:t>
      </w:r>
      <w:r w:rsidRPr="00FA1CDA">
        <w:rPr>
          <w:rFonts w:ascii="Arial" w:eastAsia="Times New Roman" w:hAnsi="Arial" w:cs="Arial"/>
          <w:b/>
          <w:bCs/>
          <w:color w:val="333333"/>
          <w:sz w:val="20"/>
        </w:rPr>
        <w:t> </w:t>
      </w:r>
      <w:r w:rsidRPr="00FA1CDA">
        <w:rPr>
          <w:rFonts w:ascii="Arial" w:eastAsia="Times New Roman" w:hAnsi="Arial" w:cs="Arial"/>
          <w:b/>
          <w:bCs/>
          <w:color w:val="333333"/>
          <w:sz w:val="20"/>
          <w:szCs w:val="20"/>
        </w:rPr>
        <w:t>Edições Asa</w:t>
      </w:r>
    </w:p>
    <w:p w:rsidR="00D63397" w:rsidRPr="00FA1CDA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6A6999" w:rsidRPr="00FA1CDA" w:rsidRDefault="006A6999" w:rsidP="006A699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A1CDA">
        <w:rPr>
          <w:rFonts w:ascii="Arial" w:eastAsia="Times New Roman" w:hAnsi="Arial" w:cs="Arial"/>
          <w:b/>
          <w:bCs/>
          <w:color w:val="000000"/>
          <w:sz w:val="20"/>
          <w:szCs w:val="20"/>
        </w:rPr>
        <w:t>Sinopse</w:t>
      </w:r>
    </w:p>
    <w:p w:rsidR="006A6999" w:rsidRPr="006A6999" w:rsidRDefault="006A6999" w:rsidP="006A699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A1CDA">
        <w:rPr>
          <w:rFonts w:ascii="Arial" w:eastAsia="Times New Roman" w:hAnsi="Arial" w:cs="Arial"/>
          <w:color w:val="000000"/>
          <w:sz w:val="20"/>
          <w:szCs w:val="20"/>
        </w:rPr>
        <w:t>Quando decide pedir a reforma antecipada, o professor universitário Desmond Bates nunca pensou vir a sentir saudades da azáfama das aulas. A verdade é que a monotonia do dia-a-dia não o satisfaz. Para tal contribui também o facto de a carreira da sua mulher, Winifred, ir de vento em popa, reduzindo o papel de Desmond ao de mero acompanhante e dono de casa. Mas o que o aborrece verdadeiramente é a sua crescente perda de audição, fonte constante de atrito doméstico e constrangimento social. Desmond apercebe-se de que, na imaginação das pessoas, a surdez é cómica, enquanto a cegueira é trágica, mas para o surdo é tudo menos uma brincadeira. Contudo, vai ser a sua surdez que o levará a envolver-se, inadvertidamente, com uma jovem cujo comportamento imprevisível e irresponsável ameaça desestabilizar por completo a sua vida.</w:t>
      </w:r>
    </w:p>
    <w:p w:rsidR="006A6999" w:rsidRDefault="006A6999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D63397" w:rsidRPr="00D63397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D63397" w:rsidRPr="00D63397" w:rsidRDefault="00D63397" w:rsidP="00D63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425F89" w:rsidRPr="00E935BC" w:rsidRDefault="00FA1CDA" w:rsidP="00E935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noProof/>
        </w:rPr>
        <w:drawing>
          <wp:inline distT="0" distB="0" distL="0" distR="0">
            <wp:extent cx="2895723" cy="4067175"/>
            <wp:effectExtent l="19050" t="0" r="0" b="0"/>
            <wp:docPr id="2" name="Picture 1" descr="http://images.portoeditora.pt/getresourcesservlet/image?EBbDj3QnkSUjgBOkfaUbsI8xBp%2F033q5Xpv56y8baM7J77sQIIds25mW6k8v9nMA&amp;width=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portoeditora.pt/getresourcesservlet/image?EBbDj3QnkSUjgBOkfaUbsI8xBp%2F033q5Xpv56y8baM7J77sQIIds25mW6k8v9nMA&amp;width=44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723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89" w:rsidRPr="00674B1F" w:rsidRDefault="00425F89" w:rsidP="006870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5F89" w:rsidRPr="00674B1F" w:rsidSect="000E59CC">
      <w:footerReference w:type="default" r:id="rId22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F47" w:rsidRDefault="00554F47" w:rsidP="00687093">
      <w:pPr>
        <w:spacing w:after="0" w:line="240" w:lineRule="auto"/>
      </w:pPr>
      <w:r>
        <w:separator/>
      </w:r>
    </w:p>
  </w:endnote>
  <w:endnote w:type="continuationSeparator" w:id="0">
    <w:p w:rsidR="00554F47" w:rsidRDefault="00554F47" w:rsidP="0068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A2" w:rsidRDefault="00A62DA2">
    <w:pPr>
      <w:pStyle w:val="Rodap"/>
      <w:jc w:val="center"/>
    </w:pPr>
  </w:p>
  <w:p w:rsidR="00A62DA2" w:rsidRDefault="00A62DA2" w:rsidP="00687093">
    <w:pPr>
      <w:pStyle w:val="Rodap"/>
      <w:tabs>
        <w:tab w:val="clear" w:pos="4252"/>
        <w:tab w:val="clear" w:pos="8504"/>
        <w:tab w:val="left" w:pos="6390"/>
      </w:tabs>
    </w:pPr>
    <w:r>
      <w:tab/>
    </w:r>
  </w:p>
  <w:p w:rsidR="00A62DA2" w:rsidRDefault="00A62DA2" w:rsidP="00687093">
    <w:pPr>
      <w:pStyle w:val="Rodap"/>
      <w:tabs>
        <w:tab w:val="clear" w:pos="4252"/>
        <w:tab w:val="clear" w:pos="8504"/>
        <w:tab w:val="left" w:pos="639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CC" w:rsidRDefault="002A4F37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0E59CC" w:rsidRDefault="000E59CC" w:rsidP="00687093">
    <w:pPr>
      <w:pStyle w:val="Rodap"/>
      <w:tabs>
        <w:tab w:val="clear" w:pos="4252"/>
        <w:tab w:val="clear" w:pos="8504"/>
        <w:tab w:val="left" w:pos="6390"/>
      </w:tabs>
    </w:pPr>
    <w:r>
      <w:tab/>
    </w:r>
  </w:p>
  <w:p w:rsidR="000E59CC" w:rsidRDefault="000E59CC" w:rsidP="00687093">
    <w:pPr>
      <w:pStyle w:val="Rodap"/>
      <w:tabs>
        <w:tab w:val="clear" w:pos="4252"/>
        <w:tab w:val="clear" w:pos="8504"/>
        <w:tab w:val="left" w:pos="63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F47" w:rsidRDefault="00554F47" w:rsidP="00687093">
      <w:pPr>
        <w:spacing w:after="0" w:line="240" w:lineRule="auto"/>
      </w:pPr>
      <w:r>
        <w:separator/>
      </w:r>
    </w:p>
  </w:footnote>
  <w:footnote w:type="continuationSeparator" w:id="0">
    <w:p w:rsidR="00554F47" w:rsidRDefault="00554F47" w:rsidP="00687093">
      <w:pPr>
        <w:spacing w:after="0" w:line="240" w:lineRule="auto"/>
      </w:pPr>
      <w:r>
        <w:continuationSeparator/>
      </w:r>
    </w:p>
  </w:footnote>
  <w:footnote w:id="1">
    <w:p w:rsidR="00FB4415" w:rsidRPr="00FB4415" w:rsidRDefault="00FB441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Arial" w:hAnsi="Arial" w:cs="Arial"/>
          <w:color w:val="999999"/>
          <w:sz w:val="18"/>
          <w:szCs w:val="18"/>
          <w:shd w:val="clear" w:color="auto" w:fill="FFFFFF"/>
        </w:rPr>
        <w:t>ASSOCIAÇÃO PORTUGUESA DE SURDOS</w:t>
      </w:r>
      <w:r w:rsidR="00DB3596">
        <w:rPr>
          <w:rFonts w:ascii="Arial" w:hAnsi="Arial" w:cs="Arial"/>
          <w:color w:val="999999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999999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b/>
          <w:color w:val="999999"/>
          <w:sz w:val="18"/>
          <w:szCs w:val="18"/>
          <w:shd w:val="clear" w:color="auto" w:fill="FFFFFF"/>
        </w:rPr>
        <w:t xml:space="preserve">Informação - Comunidade </w:t>
      </w:r>
      <w:r>
        <w:rPr>
          <w:rFonts w:ascii="Arial" w:hAnsi="Arial" w:cs="Arial"/>
          <w:color w:val="999999"/>
          <w:sz w:val="18"/>
          <w:szCs w:val="18"/>
          <w:shd w:val="clear" w:color="auto" w:fill="FFFFFF"/>
        </w:rPr>
        <w:t>[Em linha]. Lisboa</w:t>
      </w:r>
      <w:r w:rsidR="00DB3596">
        <w:rPr>
          <w:rFonts w:ascii="Arial" w:hAnsi="Arial" w:cs="Arial"/>
          <w:color w:val="999999"/>
          <w:sz w:val="18"/>
          <w:szCs w:val="18"/>
          <w:shd w:val="clear" w:color="auto" w:fill="FFFFFF"/>
        </w:rPr>
        <w:t>: APS. [Consult. 2011] Disponível em WWW:&lt;URL:</w:t>
      </w:r>
      <w:r w:rsidR="00DB3596" w:rsidRPr="00DB3596">
        <w:t xml:space="preserve"> </w:t>
      </w:r>
      <w:r w:rsidR="00DB3596" w:rsidRPr="00DB3596">
        <w:rPr>
          <w:rFonts w:ascii="Arial" w:hAnsi="Arial" w:cs="Arial"/>
          <w:color w:val="999999"/>
          <w:sz w:val="18"/>
          <w:szCs w:val="18"/>
          <w:shd w:val="clear" w:color="auto" w:fill="FFFFFF"/>
        </w:rPr>
        <w:t>http://www.apsurdos.org.pt/index.php?option=com_content&amp;view=article&amp;id=43&amp;Itemid=57</w:t>
      </w:r>
      <w:r w:rsidR="00DB3596">
        <w:rPr>
          <w:rFonts w:ascii="Arial" w:hAnsi="Arial" w:cs="Arial"/>
          <w:color w:val="999999"/>
          <w:sz w:val="18"/>
          <w:szCs w:val="18"/>
          <w:shd w:val="clear" w:color="auto" w:fill="FFFFFF"/>
        </w:rPr>
        <w:t>&gt;</w:t>
      </w:r>
    </w:p>
  </w:footnote>
  <w:footnote w:id="2">
    <w:p w:rsidR="00827FEB" w:rsidRPr="00FB4415" w:rsidRDefault="00827FEB" w:rsidP="00827FE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Arial" w:hAnsi="Arial" w:cs="Arial"/>
          <w:color w:val="999999"/>
          <w:sz w:val="18"/>
          <w:szCs w:val="18"/>
          <w:shd w:val="clear" w:color="auto" w:fill="FFFFFF"/>
        </w:rPr>
        <w:t>DADOS DO INSTITUTO NACIONAL DE ESTATÍSTICA EM 2008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4210"/>
    <w:multiLevelType w:val="hybridMultilevel"/>
    <w:tmpl w:val="B734DBAE"/>
    <w:lvl w:ilvl="0" w:tplc="081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907B9"/>
    <w:multiLevelType w:val="multilevel"/>
    <w:tmpl w:val="D380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91"/>
    <w:rsid w:val="000B4126"/>
    <w:rsid w:val="000E407D"/>
    <w:rsid w:val="000E59CC"/>
    <w:rsid w:val="000E79FE"/>
    <w:rsid w:val="000F75D3"/>
    <w:rsid w:val="00102C60"/>
    <w:rsid w:val="00117519"/>
    <w:rsid w:val="001771D6"/>
    <w:rsid w:val="001B5D45"/>
    <w:rsid w:val="001C479F"/>
    <w:rsid w:val="00243DEA"/>
    <w:rsid w:val="002A4F37"/>
    <w:rsid w:val="002D42AF"/>
    <w:rsid w:val="002F6635"/>
    <w:rsid w:val="00341E2C"/>
    <w:rsid w:val="003750A6"/>
    <w:rsid w:val="00395B26"/>
    <w:rsid w:val="003F245D"/>
    <w:rsid w:val="00425F89"/>
    <w:rsid w:val="00457626"/>
    <w:rsid w:val="00486380"/>
    <w:rsid w:val="00514177"/>
    <w:rsid w:val="005173E9"/>
    <w:rsid w:val="00554F47"/>
    <w:rsid w:val="00671F70"/>
    <w:rsid w:val="00674B1F"/>
    <w:rsid w:val="00687093"/>
    <w:rsid w:val="00695B8A"/>
    <w:rsid w:val="00695EAE"/>
    <w:rsid w:val="006A6999"/>
    <w:rsid w:val="006D3B67"/>
    <w:rsid w:val="00755B35"/>
    <w:rsid w:val="007A4ACE"/>
    <w:rsid w:val="00827FEB"/>
    <w:rsid w:val="00836B40"/>
    <w:rsid w:val="008B3986"/>
    <w:rsid w:val="008D0E98"/>
    <w:rsid w:val="009406C2"/>
    <w:rsid w:val="00987912"/>
    <w:rsid w:val="00A17B45"/>
    <w:rsid w:val="00A35AB4"/>
    <w:rsid w:val="00A35D91"/>
    <w:rsid w:val="00A40C1C"/>
    <w:rsid w:val="00A62DA2"/>
    <w:rsid w:val="00AB7053"/>
    <w:rsid w:val="00AC2E32"/>
    <w:rsid w:val="00AE3DE7"/>
    <w:rsid w:val="00B16CE0"/>
    <w:rsid w:val="00B35890"/>
    <w:rsid w:val="00B767D0"/>
    <w:rsid w:val="00B85C55"/>
    <w:rsid w:val="00BA6F86"/>
    <w:rsid w:val="00C2445A"/>
    <w:rsid w:val="00CD010E"/>
    <w:rsid w:val="00CE24E3"/>
    <w:rsid w:val="00D46039"/>
    <w:rsid w:val="00D63397"/>
    <w:rsid w:val="00D82FA7"/>
    <w:rsid w:val="00DB3596"/>
    <w:rsid w:val="00DB690B"/>
    <w:rsid w:val="00E935BC"/>
    <w:rsid w:val="00F30C9B"/>
    <w:rsid w:val="00FA1CDA"/>
    <w:rsid w:val="00F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5D91"/>
    <w:pPr>
      <w:ind w:left="720"/>
      <w:contextualSpacing/>
    </w:pPr>
  </w:style>
  <w:style w:type="paragraph" w:styleId="SemEspaamento">
    <w:name w:val="No Spacing"/>
    <w:link w:val="SemEspaamentoCarcter"/>
    <w:uiPriority w:val="1"/>
    <w:qFormat/>
    <w:rsid w:val="00C2445A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C2445A"/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2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2445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687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687093"/>
  </w:style>
  <w:style w:type="paragraph" w:styleId="Rodap">
    <w:name w:val="footer"/>
    <w:basedOn w:val="Normal"/>
    <w:link w:val="RodapCarcter"/>
    <w:uiPriority w:val="99"/>
    <w:unhideWhenUsed/>
    <w:rsid w:val="00687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87093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117519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117519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17519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A35AB4"/>
    <w:rPr>
      <w:color w:val="0000FF"/>
      <w:u w:val="single"/>
    </w:rPr>
  </w:style>
  <w:style w:type="character" w:customStyle="1" w:styleId="vcard">
    <w:name w:val="vcard"/>
    <w:basedOn w:val="Tipodeletrapredefinidodopargrafo"/>
    <w:rsid w:val="000F75D3"/>
  </w:style>
  <w:style w:type="character" w:customStyle="1" w:styleId="apple-converted-space">
    <w:name w:val="apple-converted-space"/>
    <w:basedOn w:val="Tipodeletrapredefinidodopargrafo"/>
    <w:rsid w:val="00D63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5D91"/>
    <w:pPr>
      <w:ind w:left="720"/>
      <w:contextualSpacing/>
    </w:pPr>
  </w:style>
  <w:style w:type="paragraph" w:styleId="SemEspaamento">
    <w:name w:val="No Spacing"/>
    <w:link w:val="SemEspaamentoCarcter"/>
    <w:uiPriority w:val="1"/>
    <w:qFormat/>
    <w:rsid w:val="00C2445A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C2445A"/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2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2445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687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687093"/>
  </w:style>
  <w:style w:type="paragraph" w:styleId="Rodap">
    <w:name w:val="footer"/>
    <w:basedOn w:val="Normal"/>
    <w:link w:val="RodapCarcter"/>
    <w:uiPriority w:val="99"/>
    <w:unhideWhenUsed/>
    <w:rsid w:val="00687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87093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117519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117519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17519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A35AB4"/>
    <w:rPr>
      <w:color w:val="0000FF"/>
      <w:u w:val="single"/>
    </w:rPr>
  </w:style>
  <w:style w:type="character" w:customStyle="1" w:styleId="vcard">
    <w:name w:val="vcard"/>
    <w:basedOn w:val="Tipodeletrapredefinidodopargrafo"/>
    <w:rsid w:val="000F75D3"/>
  </w:style>
  <w:style w:type="character" w:customStyle="1" w:styleId="apple-converted-space">
    <w:name w:val="apple-converted-space"/>
    <w:basedOn w:val="Tipodeletrapredefinidodopargrafo"/>
    <w:rsid w:val="00D63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52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9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5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8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59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1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ngua-gestual-portuguesa.blogspot.pt/search/label/hist%C3%B3ria%20surdos%20Portugal" TargetMode="External"/><Relationship Id="rId18" Type="http://schemas.openxmlformats.org/officeDocument/2006/relationships/hyperlink" Target="http://coursejournal_medicina.blogs.sapo.pt/6325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footnotes" Target="footnotes.xml"/><Relationship Id="rId12" Type="http://schemas.openxmlformats.org/officeDocument/2006/relationships/hyperlink" Target="http://expresso.sapo.pt/os-surdos-de-portugal-tem-uma-lingua-gestual-que-e-so-sua=f898269" TargetMode="External"/><Relationship Id="rId17" Type="http://schemas.openxmlformats.org/officeDocument/2006/relationships/hyperlink" Target="http://cinema.sapo.pt/pessoa/mark-medof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inema.sapo.pt/pessoa/hesper-anderson" TargetMode="External"/><Relationship Id="rId20" Type="http://schemas.openxmlformats.org/officeDocument/2006/relationships/hyperlink" Target="http://www.wook.pt/authors/detail/id/1264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cinema.sapo.pt/pessoa/randa-haine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www.wook.pt/authors/detail/id/1264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orsinal.pt/index.php?ps=home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16405F9-041F-4D3A-8FCE-725E1BAD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1769</Words>
  <Characters>9553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MÉTODOS E TÉCNICAS DE INVESTIGAÇÃO - EXTENSIVOS</vt:lpstr>
      <vt:lpstr>MÉTODOS E TÉCNICAS DE INVESTIGAÇÃO - EXTENSIVOS</vt:lpstr>
    </vt:vector>
  </TitlesOfParts>
  <Company/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MÉTODOS E TÉCNICAS DE INVESTIGAÇÃO - EXTENSIVOS</dc:title>
  <dc:creator>Luis</dc:creator>
  <cp:lastModifiedBy>Antonio Dores</cp:lastModifiedBy>
  <cp:revision>2</cp:revision>
  <dcterms:created xsi:type="dcterms:W3CDTF">2015-03-12T12:28:00Z</dcterms:created>
  <dcterms:modified xsi:type="dcterms:W3CDTF">2015-03-12T12:28:00Z</dcterms:modified>
</cp:coreProperties>
</file>